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95" w:rsidRPr="00ED1D95" w:rsidRDefault="00ED1D95" w:rsidP="00ED1D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4A5A80"/>
          <w:kern w:val="36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b/>
          <w:bCs/>
          <w:noProof/>
          <w:color w:val="4A5A80"/>
          <w:kern w:val="36"/>
          <w:sz w:val="24"/>
          <w:szCs w:val="24"/>
          <w:lang w:eastAsia="nb-N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4407535</wp:posOffset>
            </wp:positionH>
            <wp:positionV relativeFrom="paragraph">
              <wp:posOffset>-602615</wp:posOffset>
            </wp:positionV>
            <wp:extent cx="984885" cy="891540"/>
            <wp:effectExtent l="19050" t="0" r="5715" b="0"/>
            <wp:wrapThrough wrapText="bothSides">
              <wp:wrapPolygon edited="0">
                <wp:start x="4178" y="0"/>
                <wp:lineTo x="418" y="7385"/>
                <wp:lineTo x="-418" y="11077"/>
                <wp:lineTo x="4178" y="14769"/>
                <wp:lineTo x="12116" y="20769"/>
                <wp:lineTo x="12534" y="20769"/>
                <wp:lineTo x="15458" y="20769"/>
                <wp:lineTo x="15876" y="20769"/>
                <wp:lineTo x="18801" y="15231"/>
                <wp:lineTo x="18801" y="14769"/>
                <wp:lineTo x="21725" y="7846"/>
                <wp:lineTo x="21725" y="7385"/>
                <wp:lineTo x="6267" y="0"/>
                <wp:lineTo x="4178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89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1D95">
        <w:rPr>
          <w:rFonts w:ascii="Times New Roman" w:eastAsia="Times New Roman" w:hAnsi="Times New Roman" w:cs="Times New Roman"/>
          <w:b/>
          <w:bCs/>
          <w:color w:val="4A5A80"/>
          <w:kern w:val="36"/>
          <w:sz w:val="24"/>
          <w:szCs w:val="24"/>
          <w:lang w:eastAsia="nb-NO"/>
        </w:rPr>
        <w:t>E-post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072"/>
      </w:tblGrid>
      <w:tr w:rsidR="00ED1D95" w:rsidRPr="00ED1D95">
        <w:trPr>
          <w:tblCellSpacing w:w="0" w:type="dxa"/>
        </w:trPr>
        <w:tc>
          <w:tcPr>
            <w:tcW w:w="4000" w:type="pct"/>
            <w:hideMark/>
          </w:tcPr>
          <w:tbl>
            <w:tblPr>
              <w:tblW w:w="495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981"/>
            </w:tblGrid>
            <w:tr w:rsidR="00ED1D95" w:rsidRPr="00ED1D95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D1D95" w:rsidRPr="00ED1D95" w:rsidRDefault="00ED1D95" w:rsidP="00ED1D95">
                  <w:pPr>
                    <w:spacing w:before="120" w:after="120" w:line="30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nb-NO"/>
                    </w:rPr>
                    <w:t>RETNINGSLINJER FOR BEHANDLING AV E-POST I MERÅKER KOMMUNE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nb-NO"/>
                    </w:rPr>
                    <w:t xml:space="preserve"> 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1"/>
                    </w:num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>Generelt.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Microsoft Outlook brukes til å sende e-post både internt og eksternt over Internett til adressater utenfor kommunens organisasjon. E-post til Meråker kommune skal sendes til og håndteres av det ordinære postmottak i kommunen på følgende </w:t>
                  </w:r>
                  <w:proofErr w:type="spell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E-post-adresse</w:t>
                  </w:r>
                  <w:proofErr w:type="spell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: </w:t>
                  </w:r>
                </w:p>
                <w:p w:rsidR="00ED1D95" w:rsidRPr="00ED1D95" w:rsidRDefault="00ED1D95" w:rsidP="00ED1D95">
                  <w:p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hyperlink r:id="rId6" w:tgtFrame="_blank" w:history="1">
                    <w:r w:rsidRPr="00ED1D95">
                      <w:rPr>
                        <w:rFonts w:ascii="Times New Roman" w:eastAsia="Times New Roman" w:hAnsi="Times New Roman" w:cs="Times New Roman"/>
                        <w:color w:val="4A5983"/>
                        <w:sz w:val="24"/>
                        <w:szCs w:val="24"/>
                        <w:u w:val="single"/>
                        <w:lang w:eastAsia="nb-NO"/>
                      </w:rPr>
                      <w:t>postmottak@meraker.kommune.no</w:t>
                    </w:r>
                  </w:hyperlink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E-post kan også sendes til hver definert bruker av Microsoft Outlook. Hver bruker har definert adresse på formen: </w:t>
                  </w:r>
                </w:p>
                <w:p w:rsidR="00ED1D95" w:rsidRPr="00ED1D95" w:rsidRDefault="00ED1D95" w:rsidP="00ED1D95">
                  <w:p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Eks: </w:t>
                  </w:r>
                  <w:hyperlink r:id="rId7" w:history="1">
                    <w:r w:rsidRPr="00ED1D95">
                      <w:rPr>
                        <w:rStyle w:val="Hyperkobling"/>
                        <w:rFonts w:ascii="Times New Roman" w:eastAsia="Times New Roman" w:hAnsi="Times New Roman" w:cs="Times New Roman"/>
                        <w:sz w:val="24"/>
                        <w:szCs w:val="24"/>
                        <w:lang w:eastAsia="nb-NO"/>
                      </w:rPr>
                      <w:t>fornavn.etternavn@meraker.kommune.no</w:t>
                    </w:r>
                  </w:hyperlink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Adressen til postmottak skal fremgå av brevark og hjemmeside på Internett. 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2"/>
                    </w:num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Håndtering av e-post.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E-post til sentralt postmottak skal åpnes av arkivtjenesten (arkivforskriften 3. 2.ledd) Personlig adressert post videresendes direkte. Dersom en saksbehandler mottar arkivverdig e-post, har saksbehandler adgang til selv å importere denne til </w:t>
                  </w:r>
                  <w:proofErr w:type="spell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sak-/arkivsystemet</w:t>
                  </w:r>
                  <w:proofErr w:type="spell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. Ved tvil kontakt arkivet. Den enkelte saksbehandler har plikt til å vurdere om posten må anses som et arkivverdig dokument. Ikke arkivverdig e-post vurderes/arkivbegrenses: </w:t>
                  </w:r>
                </w:p>
                <w:p w:rsidR="00ED1D95" w:rsidRPr="00ED1D95" w:rsidRDefault="00ED1D95" w:rsidP="00ED1D95">
                  <w:pPr>
                    <w:numPr>
                      <w:ilvl w:val="1"/>
                      <w:numId w:val="2"/>
                    </w:numPr>
                    <w:spacing w:after="72" w:line="300" w:lineRule="atLeast"/>
                    <w:ind w:left="91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ikke av interesse – slettes</w:t>
                  </w:r>
                </w:p>
                <w:p w:rsidR="00ED1D95" w:rsidRPr="00ED1D95" w:rsidRDefault="00ED1D95" w:rsidP="00ED1D95">
                  <w:pPr>
                    <w:numPr>
                      <w:ilvl w:val="1"/>
                      <w:numId w:val="2"/>
                    </w:numPr>
                    <w:spacing w:after="72" w:line="300" w:lineRule="atLeast"/>
                    <w:ind w:left="91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øvrig videresendes uten journalføring</w:t>
                  </w:r>
                </w:p>
                <w:p w:rsidR="00ED1D95" w:rsidRPr="00ED1D95" w:rsidRDefault="00ED1D95" w:rsidP="00ED1D95">
                  <w:pPr>
                    <w:numPr>
                      <w:ilvl w:val="1"/>
                      <w:numId w:val="2"/>
                    </w:numPr>
                    <w:spacing w:after="72" w:line="300" w:lineRule="atLeast"/>
                    <w:ind w:left="912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av interesse for organet – registreres</w:t>
                  </w:r>
                </w:p>
                <w:p w:rsidR="00ED1D95" w:rsidRPr="00ED1D95" w:rsidRDefault="00ED1D95" w:rsidP="00ED1D95">
                  <w:p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Arkivverdig e-post skal journalføres av arkivtjenesten før den omdeles. Arkivtjenesten må ta stilling til om meldingen, vedlegget eller begge deler skal journalføres og tilknyttes dokumentregistrering i journalsystemet (se egne rutiner). 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3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Verifisering av mottatt e-postforsendelser.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Hvis det er tvil om e-postmelding kommer fra den oppgitte avsender eller at avsender ikke er entydig identifiserbar, skal det umiddelbart sendes en tilbakemelding pr. e-post til oppgitt avsender, hvor det bes om verifisering av </w:t>
                  </w:r>
                  <w:proofErr w:type="spell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avsender</w:t>
                  </w:r>
                  <w:proofErr w:type="gram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.Arkivtjenesten</w:t>
                  </w:r>
                  <w:proofErr w:type="gram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/saksbehandler</w:t>
                  </w:r>
                  <w:proofErr w:type="spell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(den som importerer e-posten) må undersøke om vedlegg til e-postforsendelsen er i riktig format og lesbar. Dersom vedlegget ikke er lesbart, må avsender varsles med informasjon om hvilke formater som kan leses. Vedlegg virussjekkes (automatisk)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4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Kvittering for mottak av e-post.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Det skal ikke benyttes automatisk kvittering for mottak av e-post. Det er saksbehandlers ansvar å gi tilbakemelding dersom avsender krever bekreftelse på mottak av e-post innen 3 dager (ikke det samme som frist etter </w:t>
                  </w:r>
                  <w:proofErr w:type="spell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Fvl</w:t>
                  </w:r>
                  <w:proofErr w:type="spell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– 21 dager)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5"/>
                    </w:num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Håndtering av utgående e-post.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Arkivverdig utgående post kan sendes som ordinær post, men skal i utgangspunktet sendes som e-post. Utgående e-post håndteres av </w:t>
                  </w:r>
                  <w:proofErr w:type="spell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skasbehandler</w:t>
                  </w:r>
                  <w:proofErr w:type="spell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selv. Slik post skal journalføres og arkiveres i kommunens elektroniske arkivsystem etter ekspedering. </w:t>
                  </w:r>
                </w:p>
                <w:p w:rsidR="00ED1D95" w:rsidRPr="00ED1D95" w:rsidRDefault="00ED1D95" w:rsidP="00ED1D95">
                  <w:pPr>
                    <w:spacing w:before="120" w:after="120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Taushetsbelagte opplysninger.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Opplysninger som er underlagt lovbestemt taushetsplikt i henhold til offentlighetsloven</w:t>
                  </w:r>
                  <w:proofErr w:type="gramStart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§5a</w:t>
                  </w:r>
                  <w:proofErr w:type="gramEnd"/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 xml:space="preserve"> skal ikke sendes som e-post. Unntak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lastRenderedPageBreak/>
                    <w:t xml:space="preserve">kan gjøres dersom personopplysninger anonymiseres, slik at det ikke er mulig å knytte opplysningene til enkeltpersoner eller hvis forsendelsen er kryptert. 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6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E-postrutiner ved saksbehandlers fravær.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Saksbehandler må sikre at mottatt e-post kan behandles også ved fravær over lengre tid. Dette skal gjøres ved bruk av funksjon i e-postsystemet for automatisk svar med opplysninger om fraværets varighet. Adresse for kommunens postmottak oppgis.</w:t>
                  </w:r>
                </w:p>
                <w:p w:rsidR="00ED1D95" w:rsidRPr="00ED1D95" w:rsidRDefault="00ED1D95" w:rsidP="00ED1D95">
                  <w:pPr>
                    <w:numPr>
                      <w:ilvl w:val="0"/>
                      <w:numId w:val="7"/>
                    </w:numPr>
                    <w:spacing w:after="72" w:line="300" w:lineRule="atLeast"/>
                    <w:ind w:left="60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</w:pPr>
                  <w:r w:rsidRPr="00ED1D9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nb-NO"/>
                    </w:rPr>
                    <w:t xml:space="preserve">Arbeidsgivers adgang til ansattes e-post og oversikt over bruk av e-postsystemet. </w:t>
                  </w:r>
                  <w:r w:rsidRPr="00ED1D9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nb-NO"/>
                    </w:rPr>
                    <w:t>Lov om personopplysninger, forskrifter til denne loven, samt Datatilsynets retningslinjer regulerer adgang til ansattes e-post og andre elektroniske dokumenter.</w:t>
                  </w:r>
                </w:p>
              </w:tc>
            </w:tr>
          </w:tbl>
          <w:p w:rsidR="00ED1D95" w:rsidRPr="00ED1D95" w:rsidRDefault="00ED1D95" w:rsidP="00ED1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nb-NO"/>
              </w:rPr>
            </w:pPr>
          </w:p>
        </w:tc>
      </w:tr>
    </w:tbl>
    <w:p w:rsidR="00B4003A" w:rsidRDefault="00B4003A"/>
    <w:sectPr w:rsidR="00B4003A" w:rsidSect="00B40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1989"/>
    <w:multiLevelType w:val="multilevel"/>
    <w:tmpl w:val="BC8C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9170258"/>
    <w:multiLevelType w:val="multilevel"/>
    <w:tmpl w:val="1B8E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E976A68"/>
    <w:multiLevelType w:val="multilevel"/>
    <w:tmpl w:val="C4B2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2126150"/>
    <w:multiLevelType w:val="multilevel"/>
    <w:tmpl w:val="F11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FD319F3"/>
    <w:multiLevelType w:val="multilevel"/>
    <w:tmpl w:val="81B2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944C88"/>
    <w:multiLevelType w:val="multilevel"/>
    <w:tmpl w:val="6CD83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BA21322"/>
    <w:multiLevelType w:val="multilevel"/>
    <w:tmpl w:val="9C8E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1D95"/>
    <w:rsid w:val="00B4003A"/>
    <w:rsid w:val="00ED1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03A"/>
  </w:style>
  <w:style w:type="paragraph" w:styleId="Overskrift1">
    <w:name w:val="heading 1"/>
    <w:basedOn w:val="Normal"/>
    <w:link w:val="Overskrift1Tegn"/>
    <w:uiPriority w:val="9"/>
    <w:qFormat/>
    <w:rsid w:val="00ED1D95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1D95"/>
    <w:rPr>
      <w:rFonts w:ascii="Verdana" w:eastAsia="Times New Roman" w:hAnsi="Verdana" w:cs="Times New Roman"/>
      <w:b/>
      <w:bCs/>
      <w:color w:val="4A5A80"/>
      <w:kern w:val="36"/>
      <w:sz w:val="19"/>
      <w:szCs w:val="19"/>
      <w:lang w:eastAsia="nb-NO"/>
    </w:rPr>
  </w:style>
  <w:style w:type="character" w:styleId="Hyperkobling">
    <w:name w:val="Hyperlink"/>
    <w:basedOn w:val="Standardskriftforavsnitt"/>
    <w:uiPriority w:val="99"/>
    <w:unhideWhenUsed/>
    <w:rsid w:val="00ED1D95"/>
    <w:rPr>
      <w:rFonts w:ascii="Verdana" w:hAnsi="Verdana" w:hint="default"/>
      <w:strike w:val="0"/>
      <w:dstrike w:val="0"/>
      <w:color w:val="4A5983"/>
      <w:u w:val="single"/>
      <w:effect w:val="none"/>
    </w:rPr>
  </w:style>
  <w:style w:type="paragraph" w:styleId="NormalWeb">
    <w:name w:val="Normal (Web)"/>
    <w:basedOn w:val="Normal"/>
    <w:uiPriority w:val="99"/>
    <w:semiHidden/>
    <w:unhideWhenUsed/>
    <w:rsid w:val="00ED1D95"/>
    <w:pPr>
      <w:spacing w:before="120" w:after="120" w:line="300" w:lineRule="atLeast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D1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1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0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rnavn.etternavn@meraker.kommune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land.kommune.no/?pageid=500000014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552</Words>
  <Characters>2927</Characters>
  <Application>Microsoft Office Word</Application>
  <DocSecurity>0</DocSecurity>
  <Lines>24</Lines>
  <Paragraphs>6</Paragraphs>
  <ScaleCrop>false</ScaleCrop>
  <Company>Værnesregion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LIVOLS1</dc:creator>
  <cp:lastModifiedBy>LIVOLS1</cp:lastModifiedBy>
  <cp:revision>1</cp:revision>
  <dcterms:created xsi:type="dcterms:W3CDTF">2011-05-24T08:37:00Z</dcterms:created>
  <dcterms:modified xsi:type="dcterms:W3CDTF">2011-05-24T08:42:00Z</dcterms:modified>
</cp:coreProperties>
</file>