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408" w:type="dxa"/>
        <w:tblInd w:w="108" w:type="dxa"/>
        <w:tblLook w:val="00A0" w:firstRow="1" w:lastRow="0" w:firstColumn="1" w:lastColumn="0" w:noHBand="0" w:noVBand="0"/>
      </w:tblPr>
      <w:tblGrid>
        <w:gridCol w:w="5374"/>
        <w:gridCol w:w="4034"/>
      </w:tblGrid>
      <w:tr w:rsidR="003115B8">
        <w:trPr>
          <w:trHeight w:hRule="exact" w:val="477"/>
        </w:trPr>
        <w:tc>
          <w:tcPr>
            <w:tcW w:w="5374" w:type="dxa"/>
          </w:tcPr>
          <w:p w:rsidR="003115B8" w:rsidRDefault="003115B8">
            <w:pPr>
              <w:pStyle w:val="Bunntekst"/>
              <w:tabs>
                <w:tab w:val="clear" w:pos="4536"/>
                <w:tab w:val="clear" w:pos="9072"/>
              </w:tabs>
            </w:pPr>
            <w:bookmarkStart w:id="0" w:name="_GoBack"/>
            <w:bookmarkEnd w:id="0"/>
          </w:p>
        </w:tc>
        <w:tc>
          <w:tcPr>
            <w:tcW w:w="4034" w:type="dxa"/>
          </w:tcPr>
          <w:p w:rsidR="003115B8" w:rsidRDefault="003115B8">
            <w:pPr>
              <w:jc w:val="right"/>
              <w:rPr>
                <w:b/>
              </w:rPr>
            </w:pPr>
            <w:bookmarkStart w:id="1" w:name="UOFFPARAGRAF"/>
            <w:bookmarkEnd w:id="1"/>
          </w:p>
        </w:tc>
      </w:tr>
    </w:tbl>
    <w:p w:rsidR="003115B8" w:rsidRDefault="003115B8">
      <w:pPr>
        <w:jc w:val="right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>Notat</w:t>
      </w:r>
    </w:p>
    <w:tbl>
      <w:tblPr>
        <w:tblW w:w="9407" w:type="dxa"/>
        <w:tblInd w:w="108" w:type="dxa"/>
        <w:tblLook w:val="00A0" w:firstRow="1" w:lastRow="0" w:firstColumn="1" w:lastColumn="0" w:noHBand="0" w:noVBand="0"/>
      </w:tblPr>
      <w:tblGrid>
        <w:gridCol w:w="2203"/>
        <w:gridCol w:w="2117"/>
        <w:gridCol w:w="3709"/>
        <w:gridCol w:w="1378"/>
      </w:tblGrid>
      <w:tr w:rsidR="003115B8">
        <w:trPr>
          <w:trHeight w:hRule="exact" w:val="198"/>
        </w:trPr>
        <w:tc>
          <w:tcPr>
            <w:tcW w:w="2203" w:type="dxa"/>
          </w:tcPr>
          <w:p w:rsidR="003115B8" w:rsidRDefault="003115B8">
            <w:pPr>
              <w:pStyle w:val="Topptekst"/>
              <w:rPr>
                <w:b/>
              </w:rPr>
            </w:pPr>
            <w:r>
              <w:rPr>
                <w:b/>
              </w:rPr>
              <w:t xml:space="preserve">Vår </w:t>
            </w:r>
            <w:proofErr w:type="spellStart"/>
            <w:r>
              <w:rPr>
                <w:b/>
              </w:rPr>
              <w:t>ref</w:t>
            </w:r>
            <w:proofErr w:type="spellEnd"/>
          </w:p>
        </w:tc>
        <w:tc>
          <w:tcPr>
            <w:tcW w:w="2117" w:type="dxa"/>
          </w:tcPr>
          <w:p w:rsidR="003115B8" w:rsidRDefault="003115B8">
            <w:pPr>
              <w:pStyle w:val="Topptekst"/>
              <w:rPr>
                <w:b/>
              </w:rPr>
            </w:pPr>
            <w:r>
              <w:rPr>
                <w:b/>
              </w:rPr>
              <w:t xml:space="preserve">Deres </w:t>
            </w:r>
            <w:proofErr w:type="spellStart"/>
            <w:r>
              <w:rPr>
                <w:b/>
              </w:rPr>
              <w:t>ref</w:t>
            </w:r>
            <w:proofErr w:type="spellEnd"/>
            <w:r>
              <w:rPr>
                <w:b/>
              </w:rPr>
              <w:t xml:space="preserve">:  </w:t>
            </w:r>
          </w:p>
        </w:tc>
        <w:tc>
          <w:tcPr>
            <w:tcW w:w="3709" w:type="dxa"/>
          </w:tcPr>
          <w:p w:rsidR="003115B8" w:rsidRDefault="003115B8">
            <w:pPr>
              <w:pStyle w:val="Topptekst"/>
              <w:rPr>
                <w:b/>
              </w:rPr>
            </w:pPr>
            <w:r>
              <w:rPr>
                <w:b/>
              </w:rPr>
              <w:t>Saksbehandler</w:t>
            </w:r>
          </w:p>
        </w:tc>
        <w:tc>
          <w:tcPr>
            <w:tcW w:w="1378" w:type="dxa"/>
          </w:tcPr>
          <w:p w:rsidR="003115B8" w:rsidRDefault="003115B8">
            <w:pPr>
              <w:pStyle w:val="Topptekst"/>
              <w:rPr>
                <w:b/>
              </w:rPr>
            </w:pPr>
            <w:r>
              <w:rPr>
                <w:b/>
              </w:rPr>
              <w:t>Dato</w:t>
            </w:r>
          </w:p>
        </w:tc>
      </w:tr>
      <w:tr w:rsidR="003115B8">
        <w:trPr>
          <w:trHeight w:val="369"/>
        </w:trPr>
        <w:tc>
          <w:tcPr>
            <w:tcW w:w="2203" w:type="dxa"/>
          </w:tcPr>
          <w:p w:rsidR="003115B8" w:rsidRDefault="000B64F5">
            <w:pPr>
              <w:pStyle w:val="Topptekst"/>
              <w:rPr>
                <w:sz w:val="24"/>
              </w:rPr>
            </w:pPr>
            <w:bookmarkStart w:id="2" w:name="SAKSNR"/>
            <w:r>
              <w:rPr>
                <w:sz w:val="24"/>
              </w:rPr>
              <w:t>2012/262</w:t>
            </w:r>
            <w:bookmarkEnd w:id="2"/>
            <w:r w:rsidR="003115B8">
              <w:rPr>
                <w:sz w:val="24"/>
              </w:rPr>
              <w:t>-</w:t>
            </w:r>
            <w:bookmarkStart w:id="3" w:name="NRISAK"/>
            <w:r>
              <w:rPr>
                <w:sz w:val="24"/>
              </w:rPr>
              <w:t>7</w:t>
            </w:r>
            <w:bookmarkEnd w:id="3"/>
            <w:r w:rsidR="003115B8">
              <w:rPr>
                <w:sz w:val="24"/>
              </w:rPr>
              <w:t>/</w:t>
            </w:r>
            <w:bookmarkStart w:id="4" w:name="PRIMÆRKLASSERING"/>
            <w:r>
              <w:rPr>
                <w:sz w:val="24"/>
              </w:rPr>
              <w:t>057</w:t>
            </w:r>
            <w:bookmarkEnd w:id="4"/>
          </w:p>
        </w:tc>
        <w:tc>
          <w:tcPr>
            <w:tcW w:w="2117" w:type="dxa"/>
          </w:tcPr>
          <w:p w:rsidR="003115B8" w:rsidRDefault="003115B8">
            <w:pPr>
              <w:pStyle w:val="Topptekst"/>
              <w:rPr>
                <w:sz w:val="24"/>
              </w:rPr>
            </w:pPr>
            <w:bookmarkStart w:id="5" w:name="REF"/>
            <w:bookmarkEnd w:id="5"/>
          </w:p>
        </w:tc>
        <w:tc>
          <w:tcPr>
            <w:tcW w:w="3709" w:type="dxa"/>
          </w:tcPr>
          <w:p w:rsidR="003115B8" w:rsidRDefault="000B64F5">
            <w:pPr>
              <w:pStyle w:val="Topptekst"/>
              <w:rPr>
                <w:sz w:val="24"/>
              </w:rPr>
            </w:pPr>
            <w:bookmarkStart w:id="6" w:name="SAKSBEHANDLERNAVN2"/>
            <w:r>
              <w:rPr>
                <w:sz w:val="24"/>
              </w:rPr>
              <w:t>Anne Berit Nedrebø</w:t>
            </w:r>
            <w:bookmarkEnd w:id="6"/>
            <w:r w:rsidR="003115B8">
              <w:rPr>
                <w:sz w:val="24"/>
              </w:rPr>
              <w:t xml:space="preserve">, </w:t>
            </w:r>
            <w:bookmarkStart w:id="7" w:name="SAKSBEHTLF"/>
            <w:r>
              <w:rPr>
                <w:sz w:val="24"/>
              </w:rPr>
              <w:t>37 19 95 29</w:t>
            </w:r>
            <w:bookmarkEnd w:id="7"/>
          </w:p>
        </w:tc>
        <w:tc>
          <w:tcPr>
            <w:tcW w:w="1378" w:type="dxa"/>
          </w:tcPr>
          <w:p w:rsidR="003115B8" w:rsidRDefault="000B64F5">
            <w:pPr>
              <w:pStyle w:val="Topptekst"/>
              <w:rPr>
                <w:sz w:val="24"/>
              </w:rPr>
            </w:pPr>
            <w:bookmarkStart w:id="8" w:name="BREVDATO"/>
            <w:proofErr w:type="gramStart"/>
            <w:r>
              <w:rPr>
                <w:sz w:val="24"/>
              </w:rPr>
              <w:t>07.05.2014</w:t>
            </w:r>
            <w:bookmarkEnd w:id="8"/>
            <w:proofErr w:type="gramEnd"/>
          </w:p>
        </w:tc>
      </w:tr>
    </w:tbl>
    <w:p w:rsidR="003115B8" w:rsidRDefault="003115B8"/>
    <w:p w:rsidR="003115B8" w:rsidRDefault="003115B8">
      <w:r>
        <w:rPr>
          <w:b/>
          <w:bCs/>
        </w:rPr>
        <w:t>Til</w:t>
      </w:r>
      <w:r>
        <w:t xml:space="preserve">: </w:t>
      </w:r>
      <w:bookmarkStart w:id="9" w:name="INTERNEMOTTAKERETABELL"/>
      <w:bookmarkEnd w:id="9"/>
    </w:p>
    <w:p w:rsidR="003115B8" w:rsidRDefault="000B64F5">
      <w:pPr>
        <w:spacing w:before="60" w:after="120"/>
        <w:rPr>
          <w:b/>
          <w:bCs/>
          <w:sz w:val="28"/>
        </w:rPr>
      </w:pPr>
      <w:bookmarkStart w:id="10" w:name="TITTEL"/>
      <w:r>
        <w:rPr>
          <w:b/>
          <w:bCs/>
          <w:sz w:val="28"/>
        </w:rPr>
        <w:t>Rutiner for Serverings-, salgs- og skjenkebevilling</w:t>
      </w:r>
      <w:bookmarkEnd w:id="10"/>
    </w:p>
    <w:p w:rsidR="00652A17" w:rsidRDefault="00652A17" w:rsidP="00652A17">
      <w:bookmarkStart w:id="11" w:name="Start"/>
      <w:bookmarkEnd w:id="11"/>
    </w:p>
    <w:p w:rsidR="005912EF" w:rsidRDefault="00654386" w:rsidP="00654386">
      <w:pPr>
        <w:numPr>
          <w:ilvl w:val="0"/>
          <w:numId w:val="6"/>
        </w:numPr>
        <w:rPr>
          <w:rFonts w:ascii="Calibri" w:hAnsi="Calibri" w:cs="Calibri"/>
          <w:sz w:val="22"/>
          <w:szCs w:val="22"/>
          <w:lang w:eastAsia="en-US"/>
        </w:rPr>
      </w:pPr>
      <w:r w:rsidRPr="005912EF">
        <w:rPr>
          <w:rFonts w:ascii="Calibri" w:hAnsi="Calibri" w:cs="Calibri"/>
          <w:sz w:val="22"/>
          <w:szCs w:val="22"/>
          <w:lang w:eastAsia="en-US"/>
        </w:rPr>
        <w:t xml:space="preserve">Det opprettes ei </w:t>
      </w:r>
      <w:r w:rsidR="005912EF" w:rsidRPr="005912EF">
        <w:rPr>
          <w:rFonts w:ascii="Calibri" w:hAnsi="Calibri" w:cs="Calibri"/>
          <w:sz w:val="22"/>
          <w:szCs w:val="22"/>
          <w:lang w:eastAsia="en-US"/>
        </w:rPr>
        <w:t xml:space="preserve">felles </w:t>
      </w:r>
      <w:r w:rsidRPr="005912EF">
        <w:rPr>
          <w:rFonts w:ascii="Calibri" w:hAnsi="Calibri" w:cs="Calibri"/>
          <w:sz w:val="22"/>
          <w:szCs w:val="22"/>
          <w:lang w:eastAsia="en-US"/>
        </w:rPr>
        <w:t>mappe for hver</w:t>
      </w:r>
      <w:r w:rsidR="005912EF" w:rsidRPr="005912EF">
        <w:rPr>
          <w:rFonts w:ascii="Calibri" w:hAnsi="Calibri" w:cs="Calibri"/>
          <w:sz w:val="22"/>
          <w:szCs w:val="22"/>
          <w:lang w:eastAsia="en-US"/>
        </w:rPr>
        <w:t>t firma</w:t>
      </w:r>
      <w:r w:rsidR="00076CE5">
        <w:rPr>
          <w:rFonts w:ascii="Calibri" w:hAnsi="Calibri" w:cs="Calibri"/>
          <w:sz w:val="22"/>
          <w:szCs w:val="22"/>
          <w:lang w:eastAsia="en-US"/>
        </w:rPr>
        <w:t xml:space="preserve"> (tidligere var det ei saksmappe for hver bevilling)</w:t>
      </w:r>
      <w:r w:rsidRPr="005912EF">
        <w:rPr>
          <w:rFonts w:ascii="Calibri" w:hAnsi="Calibri" w:cs="Calibri"/>
          <w:sz w:val="22"/>
          <w:szCs w:val="22"/>
          <w:lang w:eastAsia="en-US"/>
        </w:rPr>
        <w:t xml:space="preserve">. </w:t>
      </w:r>
    </w:p>
    <w:p w:rsidR="005912EF" w:rsidRDefault="005912EF" w:rsidP="00654386">
      <w:pPr>
        <w:numPr>
          <w:ilvl w:val="0"/>
          <w:numId w:val="6"/>
        </w:numPr>
        <w:rPr>
          <w:rFonts w:ascii="Calibri" w:hAnsi="Calibri" w:cs="Calibri"/>
          <w:sz w:val="22"/>
          <w:szCs w:val="22"/>
          <w:lang w:eastAsia="en-US"/>
        </w:rPr>
      </w:pPr>
      <w:r>
        <w:rPr>
          <w:rFonts w:ascii="Calibri" w:hAnsi="Calibri" w:cs="Calibri"/>
          <w:sz w:val="22"/>
          <w:szCs w:val="22"/>
          <w:lang w:eastAsia="en-US"/>
        </w:rPr>
        <w:t>Saksmappa gjelder for kommunestyreperioden</w:t>
      </w:r>
      <w:r w:rsidR="00076CE5">
        <w:rPr>
          <w:rFonts w:ascii="Calibri" w:hAnsi="Calibri" w:cs="Calibri"/>
          <w:sz w:val="22"/>
          <w:szCs w:val="22"/>
          <w:lang w:eastAsia="en-US"/>
        </w:rPr>
        <w:t>. Ved hver nye kommunestyreperiode må det opprettes nye saksmapper</w:t>
      </w:r>
      <w:r>
        <w:rPr>
          <w:rFonts w:ascii="Calibri" w:hAnsi="Calibri" w:cs="Calibri"/>
          <w:sz w:val="22"/>
          <w:szCs w:val="22"/>
          <w:lang w:eastAsia="en-US"/>
        </w:rPr>
        <w:t xml:space="preserve"> </w:t>
      </w:r>
    </w:p>
    <w:p w:rsidR="005912EF" w:rsidRDefault="005912EF" w:rsidP="00654386">
      <w:pPr>
        <w:numPr>
          <w:ilvl w:val="0"/>
          <w:numId w:val="6"/>
        </w:numPr>
        <w:rPr>
          <w:rFonts w:ascii="Calibri" w:hAnsi="Calibri" w:cs="Calibri"/>
          <w:sz w:val="22"/>
          <w:szCs w:val="22"/>
          <w:lang w:eastAsia="en-US"/>
        </w:rPr>
      </w:pPr>
      <w:r w:rsidRPr="005912EF">
        <w:rPr>
          <w:rFonts w:ascii="Calibri" w:hAnsi="Calibri" w:cs="Calibri"/>
          <w:sz w:val="22"/>
          <w:szCs w:val="22"/>
          <w:lang w:eastAsia="en-US"/>
        </w:rPr>
        <w:t>Følgende skannes inn i saksmappe:</w:t>
      </w:r>
      <w:r>
        <w:rPr>
          <w:rFonts w:ascii="Calibri" w:hAnsi="Calibri" w:cs="Calibri"/>
          <w:sz w:val="22"/>
          <w:szCs w:val="22"/>
          <w:lang w:eastAsia="en-US"/>
        </w:rPr>
        <w:t xml:space="preserve"> </w:t>
      </w:r>
      <w:r w:rsidRPr="005912EF">
        <w:rPr>
          <w:rFonts w:ascii="Calibri" w:hAnsi="Calibri" w:cs="Calibri"/>
          <w:sz w:val="22"/>
          <w:szCs w:val="22"/>
          <w:lang w:eastAsia="en-US"/>
        </w:rPr>
        <w:t>Søknad, uttalelse</w:t>
      </w:r>
      <w:r>
        <w:rPr>
          <w:rFonts w:ascii="Calibri" w:hAnsi="Calibri" w:cs="Calibri"/>
          <w:sz w:val="22"/>
          <w:szCs w:val="22"/>
          <w:lang w:eastAsia="en-US"/>
        </w:rPr>
        <w:t>r</w:t>
      </w:r>
      <w:r w:rsidRPr="005912EF">
        <w:rPr>
          <w:rFonts w:ascii="Calibri" w:hAnsi="Calibri" w:cs="Calibri"/>
          <w:sz w:val="22"/>
          <w:szCs w:val="22"/>
          <w:lang w:eastAsia="en-US"/>
        </w:rPr>
        <w:t>, a</w:t>
      </w:r>
      <w:r>
        <w:rPr>
          <w:rFonts w:ascii="Calibri" w:hAnsi="Calibri" w:cs="Calibri"/>
          <w:sz w:val="22"/>
          <w:szCs w:val="22"/>
          <w:lang w:eastAsia="en-US"/>
        </w:rPr>
        <w:t xml:space="preserve">vlagt kunnskapsprøve, kontroller. </w:t>
      </w:r>
    </w:p>
    <w:p w:rsidR="00654386" w:rsidRDefault="00654386" w:rsidP="00654386">
      <w:pPr>
        <w:numPr>
          <w:ilvl w:val="0"/>
          <w:numId w:val="6"/>
        </w:numPr>
        <w:rPr>
          <w:rFonts w:ascii="Calibri" w:hAnsi="Calibri" w:cs="Calibri"/>
          <w:sz w:val="22"/>
          <w:szCs w:val="22"/>
          <w:lang w:eastAsia="en-US"/>
        </w:rPr>
      </w:pPr>
      <w:r w:rsidRPr="005912EF">
        <w:rPr>
          <w:rFonts w:ascii="Calibri" w:hAnsi="Calibri" w:cs="Calibri"/>
          <w:sz w:val="22"/>
          <w:szCs w:val="22"/>
          <w:lang w:eastAsia="en-US"/>
        </w:rPr>
        <w:t>Tegningen skannes som egen journalpost i saksmappe.</w:t>
      </w:r>
    </w:p>
    <w:p w:rsidR="005912EF" w:rsidRPr="005912EF" w:rsidRDefault="005912EF" w:rsidP="00654386">
      <w:pPr>
        <w:numPr>
          <w:ilvl w:val="0"/>
          <w:numId w:val="6"/>
        </w:numPr>
        <w:rPr>
          <w:rFonts w:ascii="Calibri" w:hAnsi="Calibri" w:cs="Calibri"/>
          <w:sz w:val="22"/>
          <w:szCs w:val="22"/>
          <w:lang w:eastAsia="en-US"/>
        </w:rPr>
      </w:pPr>
      <w:r>
        <w:rPr>
          <w:rFonts w:ascii="Calibri" w:hAnsi="Calibri" w:cs="Calibri"/>
          <w:sz w:val="22"/>
          <w:szCs w:val="22"/>
          <w:lang w:eastAsia="en-US"/>
        </w:rPr>
        <w:t>Ved kontroller der det oppdages avvik, skal dokumentet unntas offentlighet inntil firmaet det gjelder har fått beskjed.</w:t>
      </w:r>
    </w:p>
    <w:p w:rsidR="00654386" w:rsidRPr="00654386" w:rsidRDefault="00654386" w:rsidP="00654386">
      <w:pPr>
        <w:rPr>
          <w:rFonts w:ascii="Calibri" w:eastAsia="Calibri" w:hAnsi="Calibri" w:cs="Calibri"/>
          <w:sz w:val="22"/>
          <w:szCs w:val="22"/>
          <w:lang w:eastAsia="en-US"/>
        </w:rPr>
      </w:pPr>
    </w:p>
    <w:p w:rsidR="003115B8" w:rsidRDefault="003115B8"/>
    <w:p w:rsidR="003115B8" w:rsidRDefault="003115B8"/>
    <w:p w:rsidR="003115B8" w:rsidRDefault="003115B8"/>
    <w:p w:rsidR="003115B8" w:rsidRDefault="000B64F5">
      <w:bookmarkStart w:id="12" w:name="SAKSBEHANDLERNAVN"/>
      <w:r>
        <w:t>Anne Berit Nedrebø</w:t>
      </w:r>
      <w:bookmarkEnd w:id="12"/>
    </w:p>
    <w:p w:rsidR="003115B8" w:rsidRDefault="003115B8"/>
    <w:p w:rsidR="003115B8" w:rsidRDefault="003115B8"/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80"/>
        <w:gridCol w:w="4370"/>
      </w:tblGrid>
      <w:tr w:rsidR="003C703D" w:rsidRPr="003C703D" w:rsidTr="00434010">
        <w:tc>
          <w:tcPr>
            <w:tcW w:w="4750" w:type="dxa"/>
            <w:gridSpan w:val="2"/>
            <w:shd w:val="clear" w:color="auto" w:fill="auto"/>
          </w:tcPr>
          <w:p w:rsidR="003C703D" w:rsidRPr="003C703D" w:rsidRDefault="003C703D"/>
        </w:tc>
      </w:tr>
      <w:tr w:rsidR="003C703D" w:rsidRPr="003C703D" w:rsidTr="003C703D">
        <w:tc>
          <w:tcPr>
            <w:tcW w:w="380" w:type="dxa"/>
            <w:shd w:val="clear" w:color="auto" w:fill="auto"/>
          </w:tcPr>
          <w:p w:rsidR="003C703D" w:rsidRPr="003C703D" w:rsidRDefault="003C703D">
            <w:bookmarkStart w:id="13" w:name="Vedlegg"/>
            <w:bookmarkEnd w:id="13"/>
          </w:p>
        </w:tc>
        <w:tc>
          <w:tcPr>
            <w:tcW w:w="4370" w:type="dxa"/>
            <w:shd w:val="clear" w:color="auto" w:fill="auto"/>
          </w:tcPr>
          <w:p w:rsidR="003C703D" w:rsidRPr="003C703D" w:rsidRDefault="003C703D"/>
        </w:tc>
      </w:tr>
      <w:tr w:rsidR="003C703D" w:rsidRPr="003C703D" w:rsidTr="003C703D">
        <w:tc>
          <w:tcPr>
            <w:tcW w:w="380" w:type="dxa"/>
            <w:shd w:val="clear" w:color="auto" w:fill="auto"/>
          </w:tcPr>
          <w:p w:rsidR="003C703D" w:rsidRPr="003C703D" w:rsidRDefault="003C703D"/>
        </w:tc>
        <w:tc>
          <w:tcPr>
            <w:tcW w:w="4370" w:type="dxa"/>
            <w:shd w:val="clear" w:color="auto" w:fill="auto"/>
          </w:tcPr>
          <w:p w:rsidR="003C703D" w:rsidRPr="003C703D" w:rsidRDefault="003C703D"/>
        </w:tc>
      </w:tr>
      <w:tr w:rsidR="003C703D" w:rsidRPr="003C703D" w:rsidTr="003C703D">
        <w:tc>
          <w:tcPr>
            <w:tcW w:w="380" w:type="dxa"/>
            <w:shd w:val="clear" w:color="auto" w:fill="auto"/>
          </w:tcPr>
          <w:p w:rsidR="003C703D" w:rsidRPr="003C703D" w:rsidRDefault="003C703D"/>
        </w:tc>
        <w:tc>
          <w:tcPr>
            <w:tcW w:w="4370" w:type="dxa"/>
            <w:shd w:val="clear" w:color="auto" w:fill="auto"/>
          </w:tcPr>
          <w:p w:rsidR="003C703D" w:rsidRPr="003C703D" w:rsidRDefault="003C703D"/>
        </w:tc>
      </w:tr>
      <w:tr w:rsidR="003C703D" w:rsidRPr="003C703D" w:rsidTr="003C703D">
        <w:tc>
          <w:tcPr>
            <w:tcW w:w="380" w:type="dxa"/>
            <w:shd w:val="clear" w:color="auto" w:fill="auto"/>
          </w:tcPr>
          <w:p w:rsidR="003C703D" w:rsidRPr="003C703D" w:rsidRDefault="003C703D"/>
        </w:tc>
        <w:tc>
          <w:tcPr>
            <w:tcW w:w="4370" w:type="dxa"/>
            <w:shd w:val="clear" w:color="auto" w:fill="auto"/>
          </w:tcPr>
          <w:p w:rsidR="003C703D" w:rsidRPr="003C703D" w:rsidRDefault="003C703D"/>
        </w:tc>
      </w:tr>
      <w:tr w:rsidR="003C703D" w:rsidRPr="003C703D" w:rsidTr="003C703D">
        <w:tc>
          <w:tcPr>
            <w:tcW w:w="380" w:type="dxa"/>
            <w:shd w:val="clear" w:color="auto" w:fill="auto"/>
          </w:tcPr>
          <w:p w:rsidR="003C703D" w:rsidRPr="003C703D" w:rsidRDefault="003C703D"/>
        </w:tc>
        <w:tc>
          <w:tcPr>
            <w:tcW w:w="4370" w:type="dxa"/>
            <w:shd w:val="clear" w:color="auto" w:fill="auto"/>
          </w:tcPr>
          <w:p w:rsidR="003C703D" w:rsidRPr="003C703D" w:rsidRDefault="003C703D"/>
        </w:tc>
      </w:tr>
      <w:tr w:rsidR="003C703D" w:rsidRPr="003C703D" w:rsidTr="003C703D">
        <w:tc>
          <w:tcPr>
            <w:tcW w:w="380" w:type="dxa"/>
            <w:shd w:val="clear" w:color="auto" w:fill="auto"/>
          </w:tcPr>
          <w:p w:rsidR="003C703D" w:rsidRPr="003C703D" w:rsidRDefault="003C703D"/>
        </w:tc>
        <w:tc>
          <w:tcPr>
            <w:tcW w:w="4370" w:type="dxa"/>
            <w:shd w:val="clear" w:color="auto" w:fill="auto"/>
          </w:tcPr>
          <w:p w:rsidR="003C703D" w:rsidRPr="003C703D" w:rsidRDefault="003C703D"/>
        </w:tc>
      </w:tr>
      <w:tr w:rsidR="003C703D" w:rsidRPr="003C703D" w:rsidTr="003C703D">
        <w:tc>
          <w:tcPr>
            <w:tcW w:w="380" w:type="dxa"/>
            <w:shd w:val="clear" w:color="auto" w:fill="auto"/>
          </w:tcPr>
          <w:p w:rsidR="003C703D" w:rsidRPr="003C703D" w:rsidRDefault="003C703D"/>
        </w:tc>
        <w:tc>
          <w:tcPr>
            <w:tcW w:w="4370" w:type="dxa"/>
            <w:shd w:val="clear" w:color="auto" w:fill="auto"/>
          </w:tcPr>
          <w:p w:rsidR="003C703D" w:rsidRPr="003C703D" w:rsidRDefault="003C703D"/>
        </w:tc>
      </w:tr>
      <w:tr w:rsidR="003C703D" w:rsidRPr="003C703D" w:rsidTr="003C703D">
        <w:tc>
          <w:tcPr>
            <w:tcW w:w="380" w:type="dxa"/>
            <w:shd w:val="clear" w:color="auto" w:fill="auto"/>
          </w:tcPr>
          <w:p w:rsidR="003C703D" w:rsidRPr="003C703D" w:rsidRDefault="003C703D"/>
        </w:tc>
        <w:tc>
          <w:tcPr>
            <w:tcW w:w="4370" w:type="dxa"/>
            <w:shd w:val="clear" w:color="auto" w:fill="auto"/>
          </w:tcPr>
          <w:p w:rsidR="003C703D" w:rsidRPr="003C703D" w:rsidRDefault="003C703D"/>
        </w:tc>
      </w:tr>
    </w:tbl>
    <w:p w:rsidR="003115B8" w:rsidRDefault="003115B8"/>
    <w:p w:rsidR="003115B8" w:rsidRDefault="003115B8"/>
    <w:p w:rsidR="003115B8" w:rsidRDefault="003115B8">
      <w:bookmarkStart w:id="14" w:name="KopiTilTabell"/>
      <w:bookmarkEnd w:id="14"/>
    </w:p>
    <w:p w:rsidR="003115B8" w:rsidRDefault="003115B8"/>
    <w:sectPr w:rsidR="003115B8">
      <w:headerReference w:type="even" r:id="rId8"/>
      <w:headerReference w:type="default" r:id="rId9"/>
      <w:headerReference w:type="first" r:id="rId10"/>
      <w:pgSz w:w="11906" w:h="16838" w:code="9"/>
      <w:pgMar w:top="1418" w:right="1106" w:bottom="1418" w:left="1418" w:header="680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D2435" w:rsidRDefault="004D2435">
      <w:r>
        <w:separator/>
      </w:r>
    </w:p>
    <w:p w:rsidR="004D2435" w:rsidRDefault="004D2435"/>
    <w:p w:rsidR="004D2435" w:rsidRDefault="004D2435"/>
    <w:p w:rsidR="004D2435" w:rsidRDefault="004D2435"/>
    <w:p w:rsidR="004D2435" w:rsidRDefault="004D2435"/>
    <w:p w:rsidR="004D2435" w:rsidRDefault="004D2435"/>
    <w:p w:rsidR="004D2435" w:rsidRDefault="004D2435"/>
    <w:p w:rsidR="004D2435" w:rsidRDefault="004D2435"/>
  </w:endnote>
  <w:endnote w:type="continuationSeparator" w:id="0">
    <w:p w:rsidR="004D2435" w:rsidRDefault="004D2435">
      <w:r>
        <w:continuationSeparator/>
      </w:r>
    </w:p>
    <w:p w:rsidR="004D2435" w:rsidRDefault="004D2435"/>
    <w:p w:rsidR="004D2435" w:rsidRDefault="004D2435"/>
    <w:p w:rsidR="004D2435" w:rsidRDefault="004D2435"/>
    <w:p w:rsidR="004D2435" w:rsidRDefault="004D2435"/>
    <w:p w:rsidR="004D2435" w:rsidRDefault="004D2435"/>
    <w:p w:rsidR="004D2435" w:rsidRDefault="004D2435"/>
    <w:p w:rsidR="004D2435" w:rsidRDefault="004D2435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D2435" w:rsidRDefault="004D2435">
      <w:r>
        <w:separator/>
      </w:r>
    </w:p>
    <w:p w:rsidR="004D2435" w:rsidRDefault="004D2435"/>
    <w:p w:rsidR="004D2435" w:rsidRDefault="004D2435"/>
    <w:p w:rsidR="004D2435" w:rsidRDefault="004D2435"/>
    <w:p w:rsidR="004D2435" w:rsidRDefault="004D2435"/>
    <w:p w:rsidR="004D2435" w:rsidRDefault="004D2435"/>
    <w:p w:rsidR="004D2435" w:rsidRDefault="004D2435"/>
    <w:p w:rsidR="004D2435" w:rsidRDefault="004D2435"/>
  </w:footnote>
  <w:footnote w:type="continuationSeparator" w:id="0">
    <w:p w:rsidR="004D2435" w:rsidRDefault="004D2435">
      <w:r>
        <w:continuationSeparator/>
      </w:r>
    </w:p>
    <w:p w:rsidR="004D2435" w:rsidRDefault="004D2435"/>
    <w:p w:rsidR="004D2435" w:rsidRDefault="004D2435"/>
    <w:p w:rsidR="004D2435" w:rsidRDefault="004D2435"/>
    <w:p w:rsidR="004D2435" w:rsidRDefault="004D2435"/>
    <w:p w:rsidR="004D2435" w:rsidRDefault="004D2435"/>
    <w:p w:rsidR="004D2435" w:rsidRDefault="004D2435"/>
    <w:p w:rsidR="004D2435" w:rsidRDefault="004D2435"/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D2435" w:rsidRDefault="004D2435"/>
  <w:p w:rsidR="004D2435" w:rsidRDefault="004D2435"/>
  <w:p w:rsidR="004D2435" w:rsidRDefault="004D2435"/>
  <w:p w:rsidR="004D2435" w:rsidRDefault="004D2435"/>
  <w:p w:rsidR="004D2435" w:rsidRDefault="004D2435"/>
  <w:p w:rsidR="004D2435" w:rsidRDefault="004D2435"/>
  <w:p w:rsidR="004D2435" w:rsidRDefault="004D2435"/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D2435" w:rsidRDefault="004D2435">
    <w:pPr>
      <w:pStyle w:val="Topptekst"/>
      <w:tabs>
        <w:tab w:val="clear" w:pos="4536"/>
        <w:tab w:val="clear" w:pos="9072"/>
        <w:tab w:val="right" w:pos="9900"/>
      </w:tabs>
      <w:ind w:left="108"/>
    </w:pPr>
    <w:r>
      <w:tab/>
      <w:t xml:space="preserve">Side </w:t>
    </w:r>
    <w:r>
      <w:rPr>
        <w:rStyle w:val="Sidetall"/>
        <w:b/>
      </w:rPr>
      <w:fldChar w:fldCharType="begin"/>
    </w:r>
    <w:r>
      <w:rPr>
        <w:rStyle w:val="Sidetall"/>
        <w:b/>
      </w:rPr>
      <w:instrText xml:space="preserve"> PAGE </w:instrText>
    </w:r>
    <w:r>
      <w:rPr>
        <w:rStyle w:val="Sidetall"/>
        <w:b/>
      </w:rPr>
      <w:fldChar w:fldCharType="separate"/>
    </w:r>
    <w:r>
      <w:rPr>
        <w:rStyle w:val="Sidetall"/>
        <w:b/>
        <w:noProof/>
      </w:rPr>
      <w:t>2</w:t>
    </w:r>
    <w:r>
      <w:rPr>
        <w:rStyle w:val="Sidetall"/>
        <w:b/>
      </w:rPr>
      <w:fldChar w:fldCharType="end"/>
    </w:r>
    <w:r>
      <w:rPr>
        <w:rStyle w:val="Sidetall"/>
        <w:b/>
      </w:rPr>
      <w:t xml:space="preserve"> av </w:t>
    </w:r>
    <w:r>
      <w:rPr>
        <w:rStyle w:val="Sidetall"/>
        <w:b/>
      </w:rPr>
      <w:fldChar w:fldCharType="begin"/>
    </w:r>
    <w:r>
      <w:rPr>
        <w:rStyle w:val="Sidetall"/>
        <w:b/>
      </w:rPr>
      <w:instrText xml:space="preserve"> PAGE </w:instrText>
    </w:r>
    <w:r>
      <w:rPr>
        <w:rStyle w:val="Sidetall"/>
        <w:b/>
      </w:rPr>
      <w:fldChar w:fldCharType="separate"/>
    </w:r>
    <w:r>
      <w:rPr>
        <w:rStyle w:val="Sidetall"/>
        <w:b/>
        <w:noProof/>
      </w:rPr>
      <w:t>2</w:t>
    </w:r>
    <w:r>
      <w:rPr>
        <w:rStyle w:val="Sidetall"/>
        <w:b/>
      </w:rPr>
      <w:fldChar w:fldCharType="end"/>
    </w:r>
  </w:p>
  <w:p w:rsidR="004D2435" w:rsidRDefault="004D2435"/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9408" w:type="dxa"/>
      <w:tblInd w:w="108" w:type="dxa"/>
      <w:tblLook w:val="00A0" w:firstRow="1" w:lastRow="0" w:firstColumn="1" w:lastColumn="0" w:noHBand="0" w:noVBand="0"/>
    </w:tblPr>
    <w:tblGrid>
      <w:gridCol w:w="1403"/>
      <w:gridCol w:w="4024"/>
      <w:gridCol w:w="3981"/>
    </w:tblGrid>
    <w:tr w:rsidR="004D2435">
      <w:trPr>
        <w:trHeight w:hRule="exact" w:val="1701"/>
      </w:trPr>
      <w:tc>
        <w:tcPr>
          <w:tcW w:w="1321" w:type="dxa"/>
        </w:tcPr>
        <w:p w:rsidR="004D2435" w:rsidRDefault="004D2435">
          <w:pPr>
            <w:spacing w:before="120"/>
          </w:pPr>
          <w:r>
            <w:rPr>
              <w:noProof/>
            </w:rPr>
            <w:drawing>
              <wp:inline distT="0" distB="0" distL="0" distR="0">
                <wp:extent cx="753745" cy="1068070"/>
                <wp:effectExtent l="0" t="0" r="0" b="0"/>
                <wp:docPr id="1" name="Bilde 1" descr="tvedestrandlogo-ephor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tvedestrandlogo-ephorte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753745" cy="106807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053" w:type="dxa"/>
        </w:tcPr>
        <w:p w:rsidR="004D2435" w:rsidRDefault="004D2435">
          <w:pPr>
            <w:rPr>
              <w:b/>
              <w:sz w:val="32"/>
              <w:szCs w:val="32"/>
            </w:rPr>
          </w:pPr>
          <w:r>
            <w:rPr>
              <w:b/>
              <w:sz w:val="32"/>
              <w:szCs w:val="32"/>
            </w:rPr>
            <w:t>Tvedestrand kommune</w:t>
          </w:r>
        </w:p>
        <w:p w:rsidR="004D2435" w:rsidRDefault="004D2435">
          <w:pPr>
            <w:rPr>
              <w:b/>
              <w:sz w:val="28"/>
              <w:szCs w:val="28"/>
            </w:rPr>
          </w:pPr>
          <w:bookmarkStart w:id="15" w:name="ADMBETEGNELSE"/>
          <w:r>
            <w:rPr>
              <w:b/>
              <w:sz w:val="28"/>
              <w:szCs w:val="28"/>
            </w:rPr>
            <w:t>Tvedestrand kommune</w:t>
          </w:r>
          <w:bookmarkEnd w:id="15"/>
        </w:p>
      </w:tc>
      <w:tc>
        <w:tcPr>
          <w:tcW w:w="4034" w:type="dxa"/>
        </w:tcPr>
        <w:p w:rsidR="004D2435" w:rsidRDefault="004D2435">
          <w:pPr>
            <w:pStyle w:val="Topptekst"/>
          </w:pPr>
        </w:p>
      </w:tc>
    </w:tr>
  </w:tbl>
  <w:p w:rsidR="004D2435" w:rsidRDefault="004D2435">
    <w:pPr>
      <w:pStyle w:val="Topptekst"/>
    </w:pPr>
  </w:p>
  <w:p w:rsidR="004D2435" w:rsidRDefault="004D2435">
    <w:pPr>
      <w:pStyle w:val="Topptekst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B2E1F25"/>
    <w:multiLevelType w:val="multilevel"/>
    <w:tmpl w:val="6666D306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ascii="Tahoma" w:hAnsi="Tahoma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3C5A7ED3"/>
    <w:multiLevelType w:val="hybridMultilevel"/>
    <w:tmpl w:val="8C120F5C"/>
    <w:lvl w:ilvl="0" w:tplc="0414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4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</w:rPr>
    </w:lvl>
    <w:lvl w:ilvl="2" w:tplc="0414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4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4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Times New Roman" w:hint="default"/>
      </w:rPr>
    </w:lvl>
    <w:lvl w:ilvl="5" w:tplc="0414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4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4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Times New Roman" w:hint="default"/>
      </w:rPr>
    </w:lvl>
    <w:lvl w:ilvl="8" w:tplc="0414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45063001"/>
    <w:multiLevelType w:val="hybridMultilevel"/>
    <w:tmpl w:val="6666D306"/>
    <w:lvl w:ilvl="0" w:tplc="AA202D64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4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4B6D5432"/>
    <w:multiLevelType w:val="hybridMultilevel"/>
    <w:tmpl w:val="82BCC9FE"/>
    <w:lvl w:ilvl="0" w:tplc="AA202D64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4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6F9D315D"/>
    <w:multiLevelType w:val="hybridMultilevel"/>
    <w:tmpl w:val="FE662C62"/>
    <w:lvl w:ilvl="0" w:tplc="DAEAE208">
      <w:start w:val="38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ahoma" w:eastAsia="Times New Roman" w:hAnsi="Tahoma" w:cs="Tahoma" w:hint="default"/>
      </w:rPr>
    </w:lvl>
    <w:lvl w:ilvl="1" w:tplc="041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3"/>
  </w:num>
  <w:num w:numId="4">
    <w:abstractNumId w:val="4"/>
  </w:num>
  <w:num w:numId="5">
    <w:abstractNumId w:val="1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99"/>
  <w:proofState w:spelling="clean" w:grammar="clean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D25E7"/>
    <w:rsid w:val="00076CE5"/>
    <w:rsid w:val="000B64F5"/>
    <w:rsid w:val="003115B8"/>
    <w:rsid w:val="003C703D"/>
    <w:rsid w:val="00434010"/>
    <w:rsid w:val="004D2435"/>
    <w:rsid w:val="005912EF"/>
    <w:rsid w:val="00652A17"/>
    <w:rsid w:val="00654386"/>
    <w:rsid w:val="00870B9D"/>
    <w:rsid w:val="008C5EEA"/>
    <w:rsid w:val="0094251D"/>
    <w:rsid w:val="00AD25E7"/>
    <w:rsid w:val="00D40279"/>
    <w:rsid w:val="00F047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nb-NO" w:eastAsia="nb-NO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sz w:val="24"/>
      <w:szCs w:val="24"/>
    </w:rPr>
  </w:style>
  <w:style w:type="paragraph" w:styleId="Overskrift1">
    <w:name w:val="heading 1"/>
    <w:basedOn w:val="Normal"/>
    <w:next w:val="Normal"/>
    <w:qFormat/>
    <w:pPr>
      <w:keepNext/>
      <w:spacing w:before="240" w:after="240"/>
      <w:outlineLvl w:val="0"/>
    </w:pPr>
    <w:rPr>
      <w:rFonts w:cs="Arial"/>
      <w:b/>
      <w:bCs/>
      <w:kern w:val="32"/>
      <w:szCs w:val="28"/>
    </w:rPr>
  </w:style>
  <w:style w:type="paragraph" w:styleId="Overskrift2">
    <w:name w:val="heading 2"/>
    <w:basedOn w:val="Normal"/>
    <w:next w:val="Normal"/>
    <w:qFormat/>
    <w:pPr>
      <w:keepNext/>
      <w:spacing w:before="240" w:after="120"/>
      <w:outlineLvl w:val="1"/>
    </w:pPr>
    <w:rPr>
      <w:rFonts w:cs="Arial"/>
      <w:b/>
      <w:bCs/>
      <w:iCs/>
      <w:szCs w:val="28"/>
    </w:rPr>
  </w:style>
  <w:style w:type="paragraph" w:styleId="Overskrift3">
    <w:name w:val="heading 3"/>
    <w:basedOn w:val="Normal"/>
    <w:next w:val="Normal"/>
    <w:autoRedefine/>
    <w:qFormat/>
    <w:pPr>
      <w:keepNext/>
      <w:spacing w:before="240" w:after="120"/>
      <w:outlineLvl w:val="2"/>
    </w:pPr>
    <w:rPr>
      <w:rFonts w:cs="Arial"/>
      <w:bCs/>
      <w:i/>
      <w:szCs w:val="26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paragraph" w:styleId="Topptekst">
    <w:name w:val="header"/>
    <w:basedOn w:val="Normal"/>
    <w:semiHidden/>
    <w:pPr>
      <w:tabs>
        <w:tab w:val="center" w:pos="4536"/>
        <w:tab w:val="right" w:pos="9072"/>
      </w:tabs>
    </w:pPr>
    <w:rPr>
      <w:sz w:val="16"/>
    </w:rPr>
  </w:style>
  <w:style w:type="paragraph" w:styleId="Bunntekst">
    <w:name w:val="footer"/>
    <w:basedOn w:val="Normal"/>
    <w:semiHidden/>
    <w:pPr>
      <w:tabs>
        <w:tab w:val="center" w:pos="4536"/>
        <w:tab w:val="right" w:pos="9072"/>
      </w:tabs>
    </w:pPr>
  </w:style>
  <w:style w:type="paragraph" w:styleId="Bobletekst">
    <w:name w:val="Balloon Text"/>
    <w:basedOn w:val="Normal"/>
    <w:link w:val="BobletekstTegn"/>
    <w:uiPriority w:val="99"/>
    <w:semiHidden/>
    <w:unhideWhenUsed/>
    <w:rsid w:val="008C5EEA"/>
    <w:rPr>
      <w:rFonts w:ascii="Tahoma" w:hAnsi="Tahoma" w:cs="Tahoma"/>
      <w:sz w:val="16"/>
      <w:szCs w:val="16"/>
    </w:rPr>
  </w:style>
  <w:style w:type="character" w:styleId="Sidetall">
    <w:name w:val="page number"/>
    <w:basedOn w:val="Standardskriftforavsnitt"/>
    <w:semiHidden/>
  </w:style>
  <w:style w:type="paragraph" w:customStyle="1" w:styleId="Sakstittel1">
    <w:name w:val="Sakstittel1"/>
    <w:basedOn w:val="Overskrift1"/>
  </w:style>
  <w:style w:type="paragraph" w:customStyle="1" w:styleId="Sakstittel2">
    <w:name w:val="Sakstittel2"/>
    <w:basedOn w:val="Overskrift2"/>
  </w:style>
  <w:style w:type="character" w:styleId="Hyperkobling">
    <w:name w:val="Hyperlink"/>
    <w:semiHidden/>
    <w:rPr>
      <w:color w:val="0000FF"/>
      <w:u w:val="single"/>
    </w:rPr>
  </w:style>
  <w:style w:type="character" w:customStyle="1" w:styleId="BobletekstTegn">
    <w:name w:val="Bobletekst Tegn"/>
    <w:basedOn w:val="Standardskriftforavsnitt"/>
    <w:link w:val="Bobletekst"/>
    <w:uiPriority w:val="99"/>
    <w:semiHidden/>
    <w:rsid w:val="008C5EE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nb-NO" w:eastAsia="nb-NO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sz w:val="24"/>
      <w:szCs w:val="24"/>
    </w:rPr>
  </w:style>
  <w:style w:type="paragraph" w:styleId="Overskrift1">
    <w:name w:val="heading 1"/>
    <w:basedOn w:val="Normal"/>
    <w:next w:val="Normal"/>
    <w:qFormat/>
    <w:pPr>
      <w:keepNext/>
      <w:spacing w:before="240" w:after="240"/>
      <w:outlineLvl w:val="0"/>
    </w:pPr>
    <w:rPr>
      <w:rFonts w:cs="Arial"/>
      <w:b/>
      <w:bCs/>
      <w:kern w:val="32"/>
      <w:szCs w:val="28"/>
    </w:rPr>
  </w:style>
  <w:style w:type="paragraph" w:styleId="Overskrift2">
    <w:name w:val="heading 2"/>
    <w:basedOn w:val="Normal"/>
    <w:next w:val="Normal"/>
    <w:qFormat/>
    <w:pPr>
      <w:keepNext/>
      <w:spacing w:before="240" w:after="120"/>
      <w:outlineLvl w:val="1"/>
    </w:pPr>
    <w:rPr>
      <w:rFonts w:cs="Arial"/>
      <w:b/>
      <w:bCs/>
      <w:iCs/>
      <w:szCs w:val="28"/>
    </w:rPr>
  </w:style>
  <w:style w:type="paragraph" w:styleId="Overskrift3">
    <w:name w:val="heading 3"/>
    <w:basedOn w:val="Normal"/>
    <w:next w:val="Normal"/>
    <w:autoRedefine/>
    <w:qFormat/>
    <w:pPr>
      <w:keepNext/>
      <w:spacing w:before="240" w:after="120"/>
      <w:outlineLvl w:val="2"/>
    </w:pPr>
    <w:rPr>
      <w:rFonts w:cs="Arial"/>
      <w:bCs/>
      <w:i/>
      <w:szCs w:val="26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paragraph" w:styleId="Topptekst">
    <w:name w:val="header"/>
    <w:basedOn w:val="Normal"/>
    <w:semiHidden/>
    <w:pPr>
      <w:tabs>
        <w:tab w:val="center" w:pos="4536"/>
        <w:tab w:val="right" w:pos="9072"/>
      </w:tabs>
    </w:pPr>
    <w:rPr>
      <w:sz w:val="16"/>
    </w:rPr>
  </w:style>
  <w:style w:type="paragraph" w:styleId="Bunntekst">
    <w:name w:val="footer"/>
    <w:basedOn w:val="Normal"/>
    <w:semiHidden/>
    <w:pPr>
      <w:tabs>
        <w:tab w:val="center" w:pos="4536"/>
        <w:tab w:val="right" w:pos="9072"/>
      </w:tabs>
    </w:pPr>
  </w:style>
  <w:style w:type="paragraph" w:styleId="Bobletekst">
    <w:name w:val="Balloon Text"/>
    <w:basedOn w:val="Normal"/>
    <w:link w:val="BobletekstTegn"/>
    <w:uiPriority w:val="99"/>
    <w:semiHidden/>
    <w:unhideWhenUsed/>
    <w:rsid w:val="008C5EEA"/>
    <w:rPr>
      <w:rFonts w:ascii="Tahoma" w:hAnsi="Tahoma" w:cs="Tahoma"/>
      <w:sz w:val="16"/>
      <w:szCs w:val="16"/>
    </w:rPr>
  </w:style>
  <w:style w:type="character" w:styleId="Sidetall">
    <w:name w:val="page number"/>
    <w:basedOn w:val="Standardskriftforavsnitt"/>
    <w:semiHidden/>
  </w:style>
  <w:style w:type="paragraph" w:customStyle="1" w:styleId="Sakstittel1">
    <w:name w:val="Sakstittel1"/>
    <w:basedOn w:val="Overskrift1"/>
  </w:style>
  <w:style w:type="paragraph" w:customStyle="1" w:styleId="Sakstittel2">
    <w:name w:val="Sakstittel2"/>
    <w:basedOn w:val="Overskrift2"/>
  </w:style>
  <w:style w:type="character" w:styleId="Hyperkobling">
    <w:name w:val="Hyperlink"/>
    <w:semiHidden/>
    <w:rPr>
      <w:color w:val="0000FF"/>
      <w:u w:val="single"/>
    </w:rPr>
  </w:style>
  <w:style w:type="character" w:customStyle="1" w:styleId="BobletekstTegn">
    <w:name w:val="Bobletekst Tegn"/>
    <w:basedOn w:val="Standardskriftforavsnitt"/>
    <w:link w:val="Bobletekst"/>
    <w:uiPriority w:val="99"/>
    <w:semiHidden/>
    <w:rsid w:val="008C5EE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89927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3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89</Words>
  <Characters>608</Characters>
  <Application>Microsoft Office Word</Application>
  <DocSecurity>4</DocSecurity>
  <Lines>5</Lines>
  <Paragraphs>1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>Ergo Group</vt:lpstr>
    </vt:vector>
  </TitlesOfParts>
  <Company>Gecko AS</Company>
  <LinksUpToDate>false</LinksUpToDate>
  <CharactersWithSpaces>696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Ergo Group</dc:title>
  <dc:creator>Nedrebø, Anne Berit</dc:creator>
  <cp:lastModifiedBy>Nedrebø, Anne Berit</cp:lastModifiedBy>
  <cp:revision>2</cp:revision>
  <dcterms:created xsi:type="dcterms:W3CDTF">2014-10-27T13:46:00Z</dcterms:created>
  <dcterms:modified xsi:type="dcterms:W3CDTF">2014-10-27T13:46:00Z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ergeDataFile">
    <vt:lpwstr>\\DDOEPHNCORE01\ClientWorkFolder$\TVE\174142_DOC.XML</vt:lpwstr>
  </property>
  <property fmtid="{D5CDD505-2E9C-101B-9397-08002B2CF9AE}" pid="3" name="CheckInType">
    <vt:lpwstr>FromApplication</vt:lpwstr>
  </property>
  <property fmtid="{D5CDD505-2E9C-101B-9397-08002B2CF9AE}" pid="4" name="CheckInDocForm">
    <vt:lpwstr>http://tvedestrand.ddo.intern/ephorteweb/shared/aspx/Default/CheckInDocForm.aspx</vt:lpwstr>
  </property>
  <property fmtid="{D5CDD505-2E9C-101B-9397-08002B2CF9AE}" pid="5" name="DokType">
    <vt:lpwstr/>
  </property>
  <property fmtid="{D5CDD505-2E9C-101B-9397-08002B2CF9AE}" pid="6" name="DokID">
    <vt:i4>176063</vt:i4>
  </property>
  <property fmtid="{D5CDD505-2E9C-101B-9397-08002B2CF9AE}" pid="7" name="Versjon">
    <vt:i4>1</vt:i4>
  </property>
  <property fmtid="{D5CDD505-2E9C-101B-9397-08002B2CF9AE}" pid="8" name="Variant">
    <vt:lpwstr>P</vt:lpwstr>
  </property>
  <property fmtid="{D5CDD505-2E9C-101B-9397-08002B2CF9AE}" pid="9" name="OpenMode">
    <vt:lpwstr>EditDoc</vt:lpwstr>
  </property>
  <property fmtid="{D5CDD505-2E9C-101B-9397-08002B2CF9AE}" pid="10" name="CurrentUrl">
    <vt:lpwstr>http%3a%2f%2ftvedestrand.ddo.intern%2fephorteweb%2fshared%2faspx%2fdefault%2fdetails.aspx%3ff%3dViewJP%26JP_ID%3d119812%26SubElGroup%3d55</vt:lpwstr>
  </property>
  <property fmtid="{D5CDD505-2E9C-101B-9397-08002B2CF9AE}" pid="11" name="WindowName">
    <vt:lpwstr>TabWindow1</vt:lpwstr>
  </property>
  <property fmtid="{D5CDD505-2E9C-101B-9397-08002B2CF9AE}" pid="12" name="FileName">
    <vt:lpwstr>%5c%5cDDOEPHNCORE01%5cClientWorkFolder%24%5cTVE%5c174142.DOC</vt:lpwstr>
  </property>
  <property fmtid="{D5CDD505-2E9C-101B-9397-08002B2CF9AE}" pid="13" name="LinkId">
    <vt:i4>119812</vt:i4>
  </property>
</Properties>
</file>